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83F53" w14:textId="45A3D29D" w:rsidR="00D64770" w:rsidRPr="004003E3" w:rsidRDefault="00D64770" w:rsidP="00D64770">
      <w:pPr>
        <w:jc w:val="center"/>
        <w:rPr>
          <w:rFonts w:ascii="Garamond" w:eastAsiaTheme="minorHAnsi" w:hAnsi="Garamond"/>
          <w:b/>
          <w:color w:val="000000" w:themeColor="text1"/>
          <w:sz w:val="22"/>
          <w:szCs w:val="22"/>
        </w:rPr>
      </w:pPr>
      <w:r w:rsidRPr="004003E3">
        <w:rPr>
          <w:rFonts w:ascii="Garamond" w:hAnsi="Garamond"/>
          <w:b/>
          <w:color w:val="000000" w:themeColor="text1"/>
          <w:sz w:val="22"/>
          <w:szCs w:val="22"/>
        </w:rPr>
        <w:t>80. rocznica buntu więźniów obozu zagłady Treblinka II</w:t>
      </w:r>
      <w:r w:rsidRPr="004003E3">
        <w:rPr>
          <w:rFonts w:ascii="Garamond" w:hAnsi="Garamond"/>
          <w:b/>
          <w:color w:val="000000" w:themeColor="text1"/>
          <w:sz w:val="22"/>
          <w:szCs w:val="22"/>
        </w:rPr>
        <w:br/>
      </w:r>
      <w:r w:rsidRPr="004003E3">
        <w:rPr>
          <w:rFonts w:ascii="Garamond" w:hAnsi="Garamond"/>
          <w:b/>
          <w:color w:val="000000" w:themeColor="text1"/>
          <w:sz w:val="22"/>
          <w:szCs w:val="22"/>
        </w:rPr>
        <w:br/>
      </w:r>
    </w:p>
    <w:p w14:paraId="5CC8CD47" w14:textId="1618AE2F" w:rsidR="00D64770" w:rsidRPr="004003E3" w:rsidRDefault="00D64770" w:rsidP="00276933">
      <w:pPr>
        <w:jc w:val="both"/>
        <w:rPr>
          <w:rFonts w:ascii="Garamond" w:hAnsi="Garamond" w:cstheme="majorBidi"/>
          <w:b/>
          <w:color w:val="000000" w:themeColor="text1"/>
          <w:sz w:val="22"/>
          <w:szCs w:val="22"/>
        </w:rPr>
      </w:pPr>
      <w:r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2 sierpnia 1943 roku </w:t>
      </w:r>
      <w:r w:rsidR="00992998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ponad 700 </w:t>
      </w:r>
      <w:r w:rsidR="00FB0695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o</w:t>
      </w:r>
      <w:r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sadzonych rozpoczęło zbrojny bunt przeciwko strażnikom obozu.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</w:t>
      </w:r>
      <w:r w:rsidR="00712A23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Ich celem było zniszczenie </w:t>
      </w:r>
      <w:r w:rsidR="00176FAB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niemieckiego nazistowskiego </w:t>
      </w:r>
      <w:r w:rsidR="00712A23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ośrodka zagłady</w:t>
      </w:r>
      <w:r w:rsidR="00915900">
        <w:rPr>
          <w:rFonts w:ascii="Garamond" w:hAnsi="Garamond" w:cstheme="majorBidi"/>
          <w:b/>
          <w:color w:val="000000" w:themeColor="text1"/>
          <w:sz w:val="22"/>
          <w:szCs w:val="22"/>
        </w:rPr>
        <w:t>,</w:t>
      </w:r>
      <w:r w:rsidR="00712A23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jakim była Treblinka II.</w:t>
      </w:r>
      <w:r w:rsidR="00176FAB" w:rsidRPr="004003E3" w:rsidDel="00176FAB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Jak wspominał w swojej relacji Samuel </w:t>
      </w:r>
      <w:proofErr w:type="spellStart"/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Rajzman</w:t>
      </w:r>
      <w:proofErr w:type="spellEnd"/>
      <w:r w:rsidR="00276933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: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„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  <w:shd w:val="clear" w:color="auto" w:fill="FFFFFF"/>
        </w:rPr>
        <w:t>postanowiliśmy, że raz na zawsze Treblinka musi przestać istnieć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(…)”.</w:t>
      </w:r>
      <w:r w:rsidR="0052749C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</w:t>
      </w:r>
      <w:r w:rsidR="00094709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Dokładnie </w:t>
      </w:r>
      <w:r w:rsidR="00276933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80 lat po tych tragicznych wydarzeniach </w:t>
      </w:r>
      <w:r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Żydowski Instytut Historyczny im. Emanuela Ringelbluma 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zaprasza do udziału w</w:t>
      </w:r>
      <w:r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uroczystości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ach</w:t>
      </w:r>
      <w:r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upamiętniając</w:t>
      </w:r>
      <w:r w:rsidR="00FD4C04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ych</w:t>
      </w:r>
      <w:r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ofiary </w:t>
      </w:r>
      <w:r w:rsidR="00FB0695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obozu zagłady</w:t>
      </w:r>
      <w:r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w Treblince.</w:t>
      </w:r>
      <w:r w:rsidR="0052749C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Honorowy patronat nad wydarzeniem objął </w:t>
      </w:r>
      <w:r w:rsidR="00FB0695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Prezydent</w:t>
      </w:r>
      <w:r w:rsidR="00EB37B0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</w:t>
      </w:r>
      <w:r w:rsidR="00FB0695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>Rzeczypospolitej</w:t>
      </w:r>
      <w:r w:rsidR="0052749C" w:rsidRPr="004003E3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Polskiej Andrzej Duda.</w:t>
      </w:r>
      <w:r w:rsidR="00176FAB">
        <w:rPr>
          <w:rFonts w:ascii="Garamond" w:hAnsi="Garamond" w:cstheme="majorBidi"/>
          <w:b/>
          <w:color w:val="000000" w:themeColor="text1"/>
          <w:sz w:val="22"/>
          <w:szCs w:val="22"/>
        </w:rPr>
        <w:t xml:space="preserve"> Uroczystość odbędzie się 2 sierpnia 2023 r. o godz. 12.00 pod pomnikiem Ofiar Zagłady w Muzeum Treblinka.</w:t>
      </w:r>
    </w:p>
    <w:p w14:paraId="1E780253" w14:textId="77777777" w:rsidR="00D64770" w:rsidRPr="004003E3" w:rsidRDefault="00D64770" w:rsidP="00D64770">
      <w:pPr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7CFDE258" w14:textId="0F0F3E27" w:rsidR="00D64770" w:rsidRPr="004003E3" w:rsidRDefault="00D64770" w:rsidP="00D64770">
      <w:pPr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003E3">
        <w:rPr>
          <w:rFonts w:ascii="Garamond" w:hAnsi="Garamond"/>
          <w:color w:val="000000" w:themeColor="text1"/>
          <w:sz w:val="22"/>
          <w:szCs w:val="22"/>
        </w:rPr>
        <w:t>Obóz zagłady Treblinka II wybudowany został przez Niemców w połowie 1942 roku w ramach zaplanowanej akcji, której celem była fizyczna likwidacja ludności żydowskiej. Od 23 lipca 1942 roku, gdy do Treblinki przyjechał pierwszy transport z Żydami z getta warszawskiego</w:t>
      </w:r>
      <w:r w:rsidR="00915900">
        <w:rPr>
          <w:rFonts w:ascii="Garamond" w:hAnsi="Garamond"/>
          <w:color w:val="000000" w:themeColor="text1"/>
          <w:sz w:val="22"/>
          <w:szCs w:val="22"/>
        </w:rPr>
        <w:t>.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="00915900">
        <w:rPr>
          <w:rFonts w:ascii="Garamond" w:hAnsi="Garamond"/>
          <w:color w:val="000000" w:themeColor="text1"/>
          <w:sz w:val="22"/>
          <w:szCs w:val="22"/>
        </w:rPr>
        <w:t>D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o listopada następnego roku, gdy obóz zlikwidowano, zginęło tam </w:t>
      </w:r>
      <w:r w:rsidR="004003E3">
        <w:rPr>
          <w:rFonts w:ascii="Garamond" w:hAnsi="Garamond"/>
          <w:color w:val="000000" w:themeColor="text1"/>
          <w:sz w:val="22"/>
          <w:szCs w:val="22"/>
        </w:rPr>
        <w:t>do</w:t>
      </w:r>
      <w:r w:rsidR="004003E3" w:rsidRPr="004003E3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4003E3">
        <w:rPr>
          <w:rFonts w:ascii="Garamond" w:hAnsi="Garamond"/>
          <w:color w:val="000000" w:themeColor="text1"/>
          <w:sz w:val="22"/>
          <w:szCs w:val="22"/>
        </w:rPr>
        <w:t>900 tysięcy ludzi.</w:t>
      </w:r>
    </w:p>
    <w:p w14:paraId="32E15304" w14:textId="14924DE8" w:rsidR="00D64770" w:rsidRPr="004003E3" w:rsidRDefault="0052749C" w:rsidP="00D64770">
      <w:pPr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</w:t>
      </w:r>
    </w:p>
    <w:p w14:paraId="093A7C79" w14:textId="09809EC0" w:rsidR="00D64770" w:rsidRPr="004003E3" w:rsidRDefault="00915900" w:rsidP="00D64770">
      <w:pPr>
        <w:jc w:val="both"/>
        <w:rPr>
          <w:rFonts w:ascii="Garamond" w:hAnsi="Garamond"/>
          <w:color w:val="000000" w:themeColor="text1"/>
          <w:sz w:val="22"/>
          <w:szCs w:val="22"/>
        </w:rPr>
      </w:pPr>
      <w:r>
        <w:rPr>
          <w:rStyle w:val="Uwydatnienie"/>
          <w:rFonts w:ascii="Garamond" w:hAnsi="Garamond"/>
          <w:i w:val="0"/>
          <w:iCs w:val="0"/>
          <w:color w:val="000000" w:themeColor="text1"/>
          <w:sz w:val="22"/>
          <w:szCs w:val="22"/>
        </w:rPr>
        <w:t>–</w:t>
      </w:r>
      <w:r w:rsidR="00FD4C04" w:rsidRPr="004003E3">
        <w:rPr>
          <w:rStyle w:val="Uwydatnienie"/>
          <w:rFonts w:ascii="Garamond" w:hAnsi="Garamond"/>
          <w:i w:val="0"/>
          <w:iCs w:val="0"/>
          <w:color w:val="000000" w:themeColor="text1"/>
          <w:sz w:val="22"/>
          <w:szCs w:val="22"/>
        </w:rPr>
        <w:t xml:space="preserve"> </w:t>
      </w:r>
      <w:r w:rsidR="007F4F3A" w:rsidRPr="004003E3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</w:rPr>
        <w:t>Treblinka II była drugim</w:t>
      </w:r>
      <w:r w:rsidR="008330FF" w:rsidRPr="004003E3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</w:rPr>
        <w:t xml:space="preserve"> największy</w:t>
      </w:r>
      <w:r w:rsidR="007F4F3A" w:rsidRPr="004003E3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</w:rPr>
        <w:t>m</w:t>
      </w:r>
      <w:r w:rsidR="008330FF" w:rsidRPr="004003E3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</w:rPr>
        <w:t xml:space="preserve"> ośrod</w:t>
      </w:r>
      <w:r w:rsidR="007F4F3A" w:rsidRPr="004003E3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</w:rPr>
        <w:t>kiem</w:t>
      </w:r>
      <w:r w:rsidR="008330FF" w:rsidRPr="004003E3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</w:rPr>
        <w:t xml:space="preserve"> zagłady w okupowanej </w:t>
      </w:r>
      <w:r w:rsidR="008330FF" w:rsidRPr="004003E3">
        <w:rPr>
          <w:rStyle w:val="Uwydatnienie"/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>Europie</w:t>
      </w:r>
      <w:r w:rsidR="008330FF" w:rsidRPr="004003E3"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>.</w:t>
      </w:r>
      <w:r w:rsidR="008330FF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 O tym co naprawdę </w:t>
      </w:r>
      <w:r w:rsidR="00276933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zorganizowali tam Niemcy</w:t>
      </w:r>
      <w:r w:rsidR="008330FF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, społeczność żydowska dowiedziała się dzięki uciekinierom. W Archiwum Ringelbluma</w:t>
      </w:r>
      <w:r w:rsidR="00A54DDC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, którym opiekuje się Żydowski Instytut Historyczny</w:t>
      </w:r>
      <w:r w:rsidR="006F63EA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,</w:t>
      </w:r>
      <w:r w:rsidR="008330FF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 znajduj</w:t>
      </w:r>
      <w:r w:rsidR="006F63EA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ą</w:t>
      </w:r>
      <w:r w:rsidR="0052749C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 się </w:t>
      </w:r>
      <w:r w:rsidR="006F63EA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m.in. </w:t>
      </w:r>
      <w:r w:rsidR="0052749C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relacja Dawida Nowodworskiego czy </w:t>
      </w:r>
      <w:r w:rsidR="008330FF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plan obozu stworzony przez Abrahama Jakuba Krzepickiego</w:t>
      </w:r>
      <w:r w:rsidR="00276933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, </w:t>
      </w:r>
      <w:r w:rsidR="008330FF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przekazan</w:t>
      </w:r>
      <w:r w:rsidR="0052749C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e </w:t>
      </w:r>
      <w:r w:rsidR="008330FF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członkom grupy Oneg Szabat</w:t>
      </w:r>
      <w:r w:rsidR="0052749C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. Dziś to naszym zadaniem jest </w:t>
      </w:r>
      <w:r w:rsidR="007C4B5C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>mówić o zbrodniach i upamiętniać bohaterów</w:t>
      </w:r>
      <w:r w:rsidR="00A54DDC" w:rsidRPr="004003E3">
        <w:rPr>
          <w:rStyle w:val="Uwydatnienie"/>
          <w:rFonts w:ascii="Garamond" w:hAnsi="Garamond"/>
          <w:color w:val="000000" w:themeColor="text1"/>
          <w:sz w:val="22"/>
          <w:szCs w:val="22"/>
        </w:rPr>
        <w:t xml:space="preserve"> i wszystkie bezimienne ofiary</w:t>
      </w:r>
      <w:r w:rsidR="0052749C" w:rsidRPr="004003E3">
        <w:rPr>
          <w:rStyle w:val="Uwydatnienie"/>
          <w:rFonts w:ascii="Garamond" w:hAnsi="Garamond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Style w:val="Uwydatnienie"/>
          <w:rFonts w:ascii="Garamond" w:hAnsi="Garamond"/>
          <w:i w:val="0"/>
          <w:iCs w:val="0"/>
          <w:color w:val="000000" w:themeColor="text1"/>
          <w:sz w:val="22"/>
          <w:szCs w:val="22"/>
        </w:rPr>
        <w:t>–</w:t>
      </w:r>
      <w:r w:rsidR="00276933" w:rsidRPr="004003E3">
        <w:rPr>
          <w:rStyle w:val="Uwydatnienie"/>
          <w:rFonts w:ascii="Garamond" w:hAnsi="Garamond"/>
          <w:i w:val="0"/>
          <w:iCs w:val="0"/>
          <w:color w:val="000000" w:themeColor="text1"/>
          <w:sz w:val="22"/>
          <w:szCs w:val="22"/>
        </w:rPr>
        <w:t xml:space="preserve"> mówi </w:t>
      </w:r>
      <w:r w:rsidR="00276933" w:rsidRPr="004003E3">
        <w:rPr>
          <w:rStyle w:val="Uwydatnienie"/>
          <w:rFonts w:ascii="Garamond" w:hAnsi="Garamond"/>
          <w:b/>
          <w:bCs/>
          <w:i w:val="0"/>
          <w:iCs w:val="0"/>
          <w:color w:val="000000" w:themeColor="text1"/>
          <w:sz w:val="22"/>
          <w:szCs w:val="22"/>
        </w:rPr>
        <w:t xml:space="preserve">Monika Krawczyk, </w:t>
      </w:r>
      <w:r w:rsidR="00D64770" w:rsidRPr="004003E3">
        <w:rPr>
          <w:rStyle w:val="Uwydatnienie"/>
          <w:rFonts w:ascii="Garamond" w:hAnsi="Garamond"/>
          <w:b/>
          <w:bCs/>
          <w:i w:val="0"/>
          <w:iCs w:val="0"/>
          <w:color w:val="000000" w:themeColor="text1"/>
          <w:sz w:val="22"/>
          <w:szCs w:val="22"/>
        </w:rPr>
        <w:t>dyrektor Żydowskiego Instytutu Historycznego im. Emanuela Ringelbluma.</w:t>
      </w:r>
      <w:r w:rsidR="00D64770" w:rsidRPr="004003E3">
        <w:rPr>
          <w:rStyle w:val="Uwydatnienie"/>
          <w:rFonts w:ascii="Garamond" w:hAnsi="Garamond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23C5F464" w14:textId="77777777" w:rsidR="00D64770" w:rsidRPr="004003E3" w:rsidRDefault="00D64770" w:rsidP="00D64770">
      <w:pPr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015B67B5" w14:textId="2656F28F" w:rsidR="00276933" w:rsidRPr="004003E3" w:rsidRDefault="00276933" w:rsidP="00276933">
      <w:pPr>
        <w:jc w:val="both"/>
        <w:rPr>
          <w:rFonts w:ascii="Garamond" w:eastAsiaTheme="minorEastAsia" w:hAnsi="Garamond"/>
          <w:color w:val="000000" w:themeColor="text1"/>
          <w:sz w:val="22"/>
          <w:szCs w:val="22"/>
        </w:rPr>
      </w:pP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Żydzi pracujący w obozie </w:t>
      </w:r>
      <w:r w:rsidR="00176FAB">
        <w:rPr>
          <w:rFonts w:ascii="Garamond" w:hAnsi="Garamond"/>
          <w:color w:val="000000" w:themeColor="text1"/>
          <w:sz w:val="22"/>
          <w:szCs w:val="22"/>
        </w:rPr>
        <w:t>wiedzieli</w:t>
      </w:r>
      <w:r w:rsidR="00915900">
        <w:rPr>
          <w:rFonts w:ascii="Garamond" w:hAnsi="Garamond"/>
          <w:color w:val="000000" w:themeColor="text1"/>
          <w:sz w:val="22"/>
          <w:szCs w:val="22"/>
        </w:rPr>
        <w:t>,</w:t>
      </w:r>
      <w:r w:rsidR="00176FAB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4003E3">
        <w:rPr>
          <w:rFonts w:ascii="Garamond" w:hAnsi="Garamond"/>
          <w:color w:val="000000" w:themeColor="text1"/>
          <w:sz w:val="22"/>
          <w:szCs w:val="22"/>
        </w:rPr>
        <w:t>jaki los ich czeka</w:t>
      </w:r>
      <w:r w:rsidR="001516AD">
        <w:rPr>
          <w:rFonts w:ascii="Garamond" w:hAnsi="Garamond"/>
          <w:color w:val="000000" w:themeColor="text1"/>
          <w:sz w:val="22"/>
          <w:szCs w:val="22"/>
        </w:rPr>
        <w:t xml:space="preserve">. </w:t>
      </w:r>
      <w:r w:rsidR="00176FAB">
        <w:rPr>
          <w:rFonts w:ascii="Garamond" w:hAnsi="Garamond"/>
          <w:color w:val="000000" w:themeColor="text1"/>
          <w:sz w:val="22"/>
          <w:szCs w:val="22"/>
        </w:rPr>
        <w:t>W</w:t>
      </w:r>
      <w:r w:rsidRPr="004003E3">
        <w:rPr>
          <w:rFonts w:ascii="Garamond" w:hAnsi="Garamond"/>
          <w:color w:val="000000" w:themeColor="text1"/>
          <w:sz w:val="22"/>
          <w:szCs w:val="22"/>
        </w:rPr>
        <w:t>iosną 1943 r. zawiązała się wśród nich konspiracja. 2 sierpnia wybuchł bunt</w:t>
      </w:r>
      <w:r w:rsidR="00A54DDC" w:rsidRPr="004003E3">
        <w:rPr>
          <w:rFonts w:ascii="Garamond" w:hAnsi="Garamond"/>
          <w:color w:val="000000" w:themeColor="text1"/>
          <w:sz w:val="22"/>
          <w:szCs w:val="22"/>
        </w:rPr>
        <w:t>.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="00A54DDC" w:rsidRPr="004003E3">
        <w:rPr>
          <w:rFonts w:ascii="Garamond" w:hAnsi="Garamond"/>
          <w:color w:val="000000" w:themeColor="text1"/>
          <w:sz w:val="22"/>
          <w:szCs w:val="22"/>
        </w:rPr>
        <w:t>C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zęść więźniów </w:t>
      </w:r>
      <w:r w:rsidR="00DA7E66">
        <w:rPr>
          <w:rFonts w:ascii="Garamond" w:hAnsi="Garamond"/>
          <w:color w:val="000000" w:themeColor="text1"/>
          <w:sz w:val="22"/>
          <w:szCs w:val="22"/>
        </w:rPr>
        <w:t>wy</w:t>
      </w:r>
      <w:r w:rsidR="00DA7E66" w:rsidRPr="004003E3">
        <w:rPr>
          <w:rFonts w:ascii="Garamond" w:hAnsi="Garamond"/>
          <w:color w:val="000000" w:themeColor="text1"/>
          <w:sz w:val="22"/>
          <w:szCs w:val="22"/>
        </w:rPr>
        <w:t xml:space="preserve">kradła 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broń z niemieckiego arsenału, zaatakowała strażników i podpaliła kilka baraków. </w:t>
      </w:r>
      <w:r w:rsidR="007C4B5C" w:rsidRPr="004003E3">
        <w:rPr>
          <w:rFonts w:ascii="Garamond" w:hAnsi="Garamond"/>
          <w:color w:val="000000" w:themeColor="text1"/>
          <w:sz w:val="22"/>
          <w:szCs w:val="22"/>
        </w:rPr>
        <w:t xml:space="preserve">Wielu </w:t>
      </w:r>
      <w:r w:rsidRPr="004003E3">
        <w:rPr>
          <w:rFonts w:ascii="Garamond" w:hAnsi="Garamond"/>
          <w:color w:val="000000" w:themeColor="text1"/>
          <w:sz w:val="22"/>
          <w:szCs w:val="22"/>
        </w:rPr>
        <w:t>więźniów spontanicznie przyłączył</w:t>
      </w:r>
      <w:r w:rsidR="007C4B5C" w:rsidRPr="004003E3">
        <w:rPr>
          <w:rFonts w:ascii="Garamond" w:hAnsi="Garamond"/>
          <w:color w:val="000000" w:themeColor="text1"/>
          <w:sz w:val="22"/>
          <w:szCs w:val="22"/>
        </w:rPr>
        <w:t>o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się do ucieczki</w:t>
      </w:r>
      <w:r w:rsidR="007C4B5C" w:rsidRPr="004003E3">
        <w:rPr>
          <w:rFonts w:ascii="Garamond" w:hAnsi="Garamond"/>
          <w:color w:val="000000" w:themeColor="text1"/>
          <w:sz w:val="22"/>
          <w:szCs w:val="22"/>
        </w:rPr>
        <w:t>,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i choć większość z nich zginęła</w:t>
      </w:r>
      <w:r w:rsidR="0052749C" w:rsidRPr="004003E3">
        <w:rPr>
          <w:rFonts w:ascii="Garamond" w:hAnsi="Garamond"/>
          <w:color w:val="000000" w:themeColor="text1"/>
          <w:sz w:val="22"/>
          <w:szCs w:val="22"/>
        </w:rPr>
        <w:t>,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to ok</w:t>
      </w:r>
      <w:r w:rsidR="00A54DDC" w:rsidRPr="004003E3">
        <w:rPr>
          <w:rFonts w:ascii="Garamond" w:hAnsi="Garamond"/>
          <w:color w:val="000000" w:themeColor="text1"/>
          <w:sz w:val="22"/>
          <w:szCs w:val="22"/>
        </w:rPr>
        <w:t>oło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70 uciekinierów, m.in. Jankiel </w:t>
      </w:r>
      <w:proofErr w:type="spellStart"/>
      <w:r w:rsidRPr="004003E3">
        <w:rPr>
          <w:rFonts w:ascii="Garamond" w:hAnsi="Garamond"/>
          <w:color w:val="000000" w:themeColor="text1"/>
          <w:sz w:val="22"/>
          <w:szCs w:val="22"/>
        </w:rPr>
        <w:t>Wiernik</w:t>
      </w:r>
      <w:proofErr w:type="spellEnd"/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czy Samuel </w:t>
      </w:r>
      <w:proofErr w:type="spellStart"/>
      <w:r w:rsidRPr="004003E3">
        <w:rPr>
          <w:rFonts w:ascii="Garamond" w:hAnsi="Garamond"/>
          <w:color w:val="000000" w:themeColor="text1"/>
          <w:sz w:val="22"/>
          <w:szCs w:val="22"/>
        </w:rPr>
        <w:t>Willenberg</w:t>
      </w:r>
      <w:proofErr w:type="spellEnd"/>
      <w:r w:rsidR="006F63EA" w:rsidRPr="004003E3">
        <w:rPr>
          <w:rFonts w:ascii="Garamond" w:hAnsi="Garamond"/>
          <w:color w:val="000000" w:themeColor="text1"/>
          <w:sz w:val="22"/>
          <w:szCs w:val="22"/>
        </w:rPr>
        <w:t>,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przeżyło wojnę.</w:t>
      </w:r>
    </w:p>
    <w:p w14:paraId="2AA644FA" w14:textId="77777777" w:rsidR="00276933" w:rsidRPr="004003E3" w:rsidRDefault="00276933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47B0E378" w14:textId="64145B34" w:rsidR="00276933" w:rsidRPr="004003E3" w:rsidRDefault="00276933" w:rsidP="00276933">
      <w:pPr>
        <w:jc w:val="both"/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</w:pPr>
      <w:r w:rsidRPr="004003E3">
        <w:rPr>
          <w:rFonts w:ascii="Garamond" w:hAnsi="Garamond"/>
          <w:color w:val="000000" w:themeColor="text1"/>
          <w:sz w:val="22"/>
          <w:szCs w:val="22"/>
        </w:rPr>
        <w:t>Jeszcze w sierpniu, po przyjęciu ostatniego transportu z getta białostockiego</w:t>
      </w:r>
      <w:r w:rsidR="0052749C" w:rsidRPr="004003E3">
        <w:rPr>
          <w:rFonts w:ascii="Garamond" w:hAnsi="Garamond"/>
          <w:color w:val="000000" w:themeColor="text1"/>
          <w:sz w:val="22"/>
          <w:szCs w:val="22"/>
        </w:rPr>
        <w:t>,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Niemcy zlikwidowali obóz i zatarli ślady jego istnienia. W ciągu 13 miesięcy jego funkcjonowania zamordowano tam </w:t>
      </w:r>
      <w:r w:rsidR="006F63EA" w:rsidRPr="004003E3">
        <w:rPr>
          <w:rFonts w:ascii="Garamond" w:hAnsi="Garamond"/>
          <w:color w:val="000000" w:themeColor="text1"/>
          <w:sz w:val="22"/>
          <w:szCs w:val="22"/>
        </w:rPr>
        <w:t>ok.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="00915900">
        <w:rPr>
          <w:rFonts w:ascii="Garamond" w:hAnsi="Garamond"/>
          <w:color w:val="000000" w:themeColor="text1"/>
          <w:sz w:val="22"/>
          <w:szCs w:val="22"/>
        </w:rPr>
        <w:t>9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00 tys. Żydów. </w:t>
      </w:r>
      <w:r w:rsidRP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Ogromna większość z nich, ok. 760 tys., pochodziła z terenów polskich, ale wśród ofiar byli również Żydzi z Austrii, Bułgarii, Belgii, Czechosłowacji, Francji, Grecji, Jugosławii, Niemiec i ZSRR, a także Romowie i </w:t>
      </w:r>
      <w:proofErr w:type="spellStart"/>
      <w:r w:rsidRP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>Sinti</w:t>
      </w:r>
      <w:proofErr w:type="spellEnd"/>
      <w:r w:rsidRP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 z Polski i Niemiec.</w:t>
      </w:r>
      <w:r w:rsid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 W sąsiednim obozie pracy Treblinka I ginęli z wycieńczenia, bicia i rozstrzeliwań </w:t>
      </w:r>
      <w:r w:rsidR="00DA7E66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także </w:t>
      </w:r>
      <w:r w:rsid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więzieni Polacy i ludzie innych narodowości. </w:t>
      </w:r>
    </w:p>
    <w:p w14:paraId="36CE6A90" w14:textId="27DAD780" w:rsidR="002A132E" w:rsidRPr="004003E3" w:rsidRDefault="002A132E" w:rsidP="00276933">
      <w:pPr>
        <w:jc w:val="both"/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</w:pPr>
    </w:p>
    <w:p w14:paraId="118A2464" w14:textId="3F0BACB4" w:rsidR="002A132E" w:rsidRPr="004003E3" w:rsidRDefault="002A132E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Z okazji 80. </w:t>
      </w:r>
      <w:r w:rsidR="00A54DDC" w:rsidRP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>r</w:t>
      </w:r>
      <w:r w:rsidRP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ocznicy </w:t>
      </w:r>
      <w:r w:rsidR="001D4434" w:rsidRPr="004003E3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>buntu więźniów obozu zagłady Treblinka II, opublikowana zostanie broszura pt. „</w:t>
      </w:r>
      <w:r w:rsidR="001D4434" w:rsidRPr="004003E3">
        <w:rPr>
          <w:rFonts w:ascii="Garamond" w:hAnsi="Garamond"/>
          <w:color w:val="000000" w:themeColor="text1"/>
          <w:sz w:val="22"/>
          <w:szCs w:val="22"/>
        </w:rPr>
        <w:t>Treblinka. Relacje więźniów</w:t>
      </w:r>
      <w:r w:rsidR="00915900">
        <w:rPr>
          <w:rFonts w:ascii="Garamond" w:hAnsi="Garamond"/>
          <w:color w:val="000000" w:themeColor="text1"/>
          <w:sz w:val="22"/>
          <w:szCs w:val="22"/>
        </w:rPr>
        <w:t>”</w:t>
      </w:r>
      <w:r w:rsidR="001D4434" w:rsidRPr="004003E3">
        <w:rPr>
          <w:rFonts w:ascii="Garamond" w:hAnsi="Garamond"/>
          <w:color w:val="000000" w:themeColor="text1"/>
          <w:sz w:val="22"/>
          <w:szCs w:val="22"/>
        </w:rPr>
        <w:t xml:space="preserve"> w opracowaniu dr Agnieszki Żółkiewskiej</w:t>
      </w:r>
      <w:r w:rsidR="00A54DDC" w:rsidRPr="004003E3">
        <w:rPr>
          <w:rFonts w:ascii="Garamond" w:hAnsi="Garamond"/>
          <w:color w:val="000000" w:themeColor="text1"/>
          <w:sz w:val="22"/>
          <w:szCs w:val="22"/>
        </w:rPr>
        <w:t>, pracowniczki ŻIH</w:t>
      </w:r>
      <w:r w:rsidR="001D4434" w:rsidRPr="004003E3">
        <w:rPr>
          <w:rFonts w:ascii="Garamond" w:hAnsi="Garamond"/>
          <w:color w:val="000000" w:themeColor="text1"/>
          <w:sz w:val="22"/>
          <w:szCs w:val="22"/>
        </w:rPr>
        <w:t>. To trzydzieści relacji byłych więźniów obozu zagłady w Treblince. Pochodzą one z archiwum Żydowskiego Instytutu Historycznego im. Emanuela Ringelbluma, a znaczna ich część ukazuje się w druku po raz pierwszy.</w:t>
      </w:r>
    </w:p>
    <w:p w14:paraId="45A168D4" w14:textId="77777777" w:rsidR="00632BF2" w:rsidRPr="004003E3" w:rsidRDefault="00632BF2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4DF490E9" w14:textId="0F6EA589" w:rsidR="00E10FB7" w:rsidRPr="004003E3" w:rsidRDefault="00632BF2" w:rsidP="00276933">
      <w:pPr>
        <w:jc w:val="both"/>
        <w:rPr>
          <w:rFonts w:ascii="Garamond" w:hAnsi="Garamond" w:cs="Arial"/>
          <w:color w:val="000000" w:themeColor="text1"/>
          <w:sz w:val="22"/>
          <w:szCs w:val="22"/>
          <w:shd w:val="clear" w:color="auto" w:fill="F8F8F8"/>
        </w:rPr>
      </w:pP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W uroczystości </w:t>
      </w:r>
      <w:r w:rsidRPr="007C3431">
        <w:rPr>
          <w:rFonts w:ascii="Garamond" w:hAnsi="Garamond"/>
          <w:color w:val="000000" w:themeColor="text1"/>
          <w:sz w:val="22"/>
          <w:szCs w:val="22"/>
        </w:rPr>
        <w:t xml:space="preserve">2 </w:t>
      </w:r>
      <w:r w:rsidRPr="007C3431">
        <w:rPr>
          <w:rFonts w:ascii="Garamond" w:hAnsi="Garamond" w:cstheme="minorHAnsi"/>
          <w:color w:val="000000" w:themeColor="text1"/>
          <w:sz w:val="22"/>
          <w:szCs w:val="22"/>
        </w:rPr>
        <w:t>sierpnia</w:t>
      </w:r>
      <w:r w:rsidR="007C3431" w:rsidRPr="007C3431">
        <w:rPr>
          <w:rFonts w:ascii="Garamond" w:hAnsi="Garamond" w:cstheme="minorHAnsi"/>
          <w:color w:val="000000" w:themeColor="text1"/>
          <w:sz w:val="22"/>
          <w:szCs w:val="22"/>
        </w:rPr>
        <w:t xml:space="preserve"> </w:t>
      </w:r>
      <w:r w:rsidR="007C3431" w:rsidRPr="007C3431">
        <w:rPr>
          <w:rFonts w:ascii="Garamond" w:eastAsiaTheme="minorHAnsi" w:hAnsi="Garamond" w:cstheme="minorHAnsi"/>
          <w:sz w:val="22"/>
          <w:szCs w:val="22"/>
        </w:rPr>
        <w:t xml:space="preserve">wezmą udział przedstawiciele najwyższych władz państwowych oraz gość specjalny </w:t>
      </w:r>
      <w:r w:rsidR="00915900">
        <w:rPr>
          <w:rFonts w:ascii="Garamond" w:eastAsiaTheme="minorHAnsi" w:hAnsi="Garamond" w:cstheme="minorHAnsi"/>
          <w:sz w:val="22"/>
          <w:szCs w:val="22"/>
        </w:rPr>
        <w:t>–</w:t>
      </w:r>
      <w:r w:rsidR="007C3431" w:rsidRPr="007C3431">
        <w:rPr>
          <w:rFonts w:ascii="Garamond" w:eastAsiaTheme="minorHAnsi" w:hAnsi="Garamond" w:cstheme="minorHAnsi"/>
          <w:sz w:val="22"/>
          <w:szCs w:val="22"/>
        </w:rPr>
        <w:t xml:space="preserve"> Ada </w:t>
      </w:r>
      <w:proofErr w:type="spellStart"/>
      <w:r w:rsidR="007C3431" w:rsidRPr="007C3431">
        <w:rPr>
          <w:rFonts w:ascii="Garamond" w:eastAsiaTheme="minorHAnsi" w:hAnsi="Garamond" w:cstheme="minorHAnsi"/>
          <w:sz w:val="22"/>
          <w:szCs w:val="22"/>
        </w:rPr>
        <w:t>Willenberg</w:t>
      </w:r>
      <w:proofErr w:type="spellEnd"/>
      <w:r w:rsidR="007C3431" w:rsidRPr="007C3431">
        <w:rPr>
          <w:rFonts w:ascii="Garamond" w:eastAsiaTheme="minorHAnsi" w:hAnsi="Garamond" w:cstheme="minorHAnsi"/>
          <w:sz w:val="22"/>
          <w:szCs w:val="22"/>
        </w:rPr>
        <w:t xml:space="preserve">, wdowa po ocalałym z obozu Samuelu </w:t>
      </w:r>
      <w:proofErr w:type="spellStart"/>
      <w:r w:rsidR="007C3431" w:rsidRPr="007C3431">
        <w:rPr>
          <w:rFonts w:ascii="Garamond" w:eastAsiaTheme="minorHAnsi" w:hAnsi="Garamond" w:cstheme="minorHAnsi"/>
          <w:sz w:val="22"/>
          <w:szCs w:val="22"/>
        </w:rPr>
        <w:t>Willenbergu</w:t>
      </w:r>
      <w:proofErr w:type="spellEnd"/>
      <w:r w:rsidR="007C3431" w:rsidRPr="007C3431">
        <w:rPr>
          <w:rFonts w:ascii="Garamond" w:eastAsiaTheme="minorHAnsi" w:hAnsi="Garamond" w:cstheme="minorHAnsi"/>
          <w:sz w:val="22"/>
          <w:szCs w:val="22"/>
        </w:rPr>
        <w:t>, która sama cudem przeżyła Holocaust, dzięki pomocy polskich rodzin. Obecni będą liczni przedstawiciele instytucji pamięci z Polski i zagranicy</w:t>
      </w:r>
      <w:r w:rsidR="00240E07">
        <w:rPr>
          <w:rFonts w:ascii="Garamond" w:eastAsiaTheme="minorHAnsi" w:hAnsi="Garamond" w:cstheme="minorHAnsi"/>
          <w:sz w:val="22"/>
          <w:szCs w:val="22"/>
        </w:rPr>
        <w:t>.</w:t>
      </w:r>
      <w:r w:rsidR="007C3431" w:rsidRPr="007C3431">
        <w:rPr>
          <w:rFonts w:ascii="Garamond" w:eastAsiaTheme="minorHAnsi" w:hAnsi="Garamond" w:cstheme="minorHAnsi"/>
          <w:sz w:val="22"/>
          <w:szCs w:val="22"/>
        </w:rPr>
        <w:t xml:space="preserve"> Po przemówieniach rabini i księża zmówią modlitwy. Część oficjalną zakończy złożenie wieńców oraz występ chóru, który zaśpiewa utwór </w:t>
      </w:r>
      <w:r w:rsidR="007C3431" w:rsidRPr="00915900">
        <w:rPr>
          <w:rFonts w:ascii="Garamond" w:eastAsiaTheme="minorHAnsi" w:hAnsi="Garamond" w:cstheme="minorHAnsi"/>
          <w:i/>
          <w:iCs/>
          <w:sz w:val="22"/>
          <w:szCs w:val="22"/>
        </w:rPr>
        <w:t xml:space="preserve">Lid </w:t>
      </w:r>
      <w:proofErr w:type="spellStart"/>
      <w:r w:rsidR="007C3431" w:rsidRPr="00915900">
        <w:rPr>
          <w:rFonts w:ascii="Garamond" w:eastAsiaTheme="minorHAnsi" w:hAnsi="Garamond" w:cstheme="minorHAnsi"/>
          <w:i/>
          <w:iCs/>
          <w:sz w:val="22"/>
          <w:szCs w:val="22"/>
        </w:rPr>
        <w:t>fun</w:t>
      </w:r>
      <w:proofErr w:type="spellEnd"/>
      <w:r w:rsidR="007C3431" w:rsidRPr="00915900">
        <w:rPr>
          <w:rFonts w:ascii="Garamond" w:eastAsiaTheme="minorHAnsi" w:hAnsi="Garamond" w:cstheme="minorHAnsi"/>
          <w:i/>
          <w:iCs/>
          <w:sz w:val="22"/>
          <w:szCs w:val="22"/>
        </w:rPr>
        <w:t xml:space="preserve"> </w:t>
      </w:r>
      <w:proofErr w:type="spellStart"/>
      <w:r w:rsidR="007C3431" w:rsidRPr="00915900">
        <w:rPr>
          <w:rFonts w:ascii="Garamond" w:eastAsiaTheme="minorHAnsi" w:hAnsi="Garamond" w:cstheme="minorHAnsi"/>
          <w:i/>
          <w:iCs/>
          <w:sz w:val="22"/>
          <w:szCs w:val="22"/>
        </w:rPr>
        <w:t>tojt</w:t>
      </w:r>
      <w:proofErr w:type="spellEnd"/>
      <w:r w:rsidR="007C3431" w:rsidRPr="00915900">
        <w:rPr>
          <w:rFonts w:ascii="Garamond" w:eastAsiaTheme="minorHAnsi" w:hAnsi="Garamond" w:cstheme="minorHAnsi"/>
          <w:i/>
          <w:iCs/>
          <w:sz w:val="22"/>
          <w:szCs w:val="22"/>
        </w:rPr>
        <w:t xml:space="preserve">-lager Treblinka </w:t>
      </w:r>
      <w:r w:rsidR="007C3431" w:rsidRPr="007C3431">
        <w:rPr>
          <w:rFonts w:ascii="Garamond" w:eastAsiaTheme="minorHAnsi" w:hAnsi="Garamond" w:cstheme="minorHAnsi"/>
          <w:sz w:val="22"/>
          <w:szCs w:val="22"/>
        </w:rPr>
        <w:t>(Pieśń obozu śmierci Treblinka). Pieśń wyraża sprzeciw i bezsilność wobec nieustannego marszu setek tysięcy osób ku śmierci i krematorium Treblinki. Została skomponowana przez byłego więźnia obozu zagłady Treblinka II, prawdopodobnie austriackiego Żyda Konrada Manna. Oryginalny tekst pieśni powstał w języku niemieckim. Był znany zaraz po wojnie w skróconej wersji w języku jidysz, uchodził jednak za utwór anonimowy</w:t>
      </w:r>
      <w:r w:rsidR="007C3431">
        <w:rPr>
          <w:rFonts w:ascii="Garamond" w:eastAsiaTheme="minorHAnsi" w:hAnsi="Garamond" w:cstheme="minorHAnsi"/>
          <w:sz w:val="22"/>
          <w:szCs w:val="22"/>
        </w:rPr>
        <w:t>.</w:t>
      </w:r>
      <w:bookmarkStart w:id="0" w:name="_GoBack"/>
      <w:bookmarkEnd w:id="0"/>
    </w:p>
    <w:p w14:paraId="13EC9636" w14:textId="764B3FF3" w:rsidR="0052749C" w:rsidRPr="004003E3" w:rsidRDefault="0052749C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3FE13F2B" w14:textId="70ECF403" w:rsidR="0052749C" w:rsidRPr="004003E3" w:rsidRDefault="0052749C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003E3">
        <w:rPr>
          <w:rFonts w:ascii="Garamond" w:hAnsi="Garamond"/>
          <w:b/>
          <w:bCs/>
          <w:color w:val="000000" w:themeColor="text1"/>
          <w:sz w:val="22"/>
          <w:szCs w:val="22"/>
        </w:rPr>
        <w:t>Patronat honorowy: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Prezydent Rzeczypospolitej Polskiej Andrzej Duda</w:t>
      </w:r>
    </w:p>
    <w:p w14:paraId="48BE163B" w14:textId="77777777" w:rsidR="0052749C" w:rsidRPr="004003E3" w:rsidRDefault="0052749C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456F8448" w14:textId="6EADE1D2" w:rsidR="0052749C" w:rsidRPr="004003E3" w:rsidRDefault="0052749C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003E3">
        <w:rPr>
          <w:rFonts w:ascii="Garamond" w:hAnsi="Garamond"/>
          <w:b/>
          <w:bCs/>
          <w:color w:val="000000" w:themeColor="text1"/>
          <w:sz w:val="22"/>
          <w:szCs w:val="22"/>
        </w:rPr>
        <w:t>Organizator: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Żydowski Instytut Historyczny im. Emanuela Ringelbluma w Warszawie</w:t>
      </w:r>
    </w:p>
    <w:p w14:paraId="069C6F0A" w14:textId="77777777" w:rsidR="0052749C" w:rsidRPr="004003E3" w:rsidRDefault="0052749C" w:rsidP="00276933">
      <w:pPr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5C09265D" w14:textId="09FB3127" w:rsidR="00D64770" w:rsidRPr="004003E3" w:rsidRDefault="0052749C" w:rsidP="007C4B5C">
      <w:pPr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003E3">
        <w:rPr>
          <w:rFonts w:ascii="Garamond" w:hAnsi="Garamond"/>
          <w:b/>
          <w:bCs/>
          <w:color w:val="000000" w:themeColor="text1"/>
          <w:sz w:val="22"/>
          <w:szCs w:val="22"/>
        </w:rPr>
        <w:lastRenderedPageBreak/>
        <w:t>Partnerzy: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4003E3">
        <w:rPr>
          <w:rStyle w:val="Uwydatnienie"/>
          <w:rFonts w:ascii="Garamond" w:hAnsi="Garamond" w:cs="Arial"/>
          <w:i w:val="0"/>
          <w:iCs w:val="0"/>
          <w:color w:val="000000" w:themeColor="text1"/>
          <w:sz w:val="22"/>
          <w:szCs w:val="22"/>
          <w:shd w:val="clear" w:color="auto" w:fill="FFFFFF"/>
        </w:rPr>
        <w:t>Muzeum Treblinka</w:t>
      </w:r>
      <w:r w:rsidRPr="004003E3"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> Niemiecki nazistowski obóz zagłady i obóz pracy (1941 - 1944),</w:t>
      </w:r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World </w:t>
      </w:r>
      <w:proofErr w:type="spellStart"/>
      <w:r w:rsidRPr="004003E3">
        <w:rPr>
          <w:rFonts w:ascii="Garamond" w:hAnsi="Garamond"/>
          <w:color w:val="000000" w:themeColor="text1"/>
          <w:sz w:val="22"/>
          <w:szCs w:val="22"/>
        </w:rPr>
        <w:t>Jewish</w:t>
      </w:r>
      <w:proofErr w:type="spellEnd"/>
      <w:r w:rsidRPr="004003E3">
        <w:rPr>
          <w:rFonts w:ascii="Garamond" w:hAnsi="Garamond"/>
          <w:color w:val="000000" w:themeColor="text1"/>
          <w:sz w:val="22"/>
          <w:szCs w:val="22"/>
        </w:rPr>
        <w:t xml:space="preserve"> </w:t>
      </w:r>
      <w:proofErr w:type="spellStart"/>
      <w:r w:rsidRPr="004003E3">
        <w:rPr>
          <w:rFonts w:ascii="Garamond" w:hAnsi="Garamond"/>
          <w:color w:val="000000" w:themeColor="text1"/>
          <w:sz w:val="22"/>
          <w:szCs w:val="22"/>
        </w:rPr>
        <w:t>Congress</w:t>
      </w:r>
      <w:proofErr w:type="spellEnd"/>
      <w:r w:rsidR="00176FAB">
        <w:rPr>
          <w:rFonts w:ascii="Garamond" w:hAnsi="Garamond"/>
          <w:color w:val="000000" w:themeColor="text1"/>
          <w:sz w:val="22"/>
          <w:szCs w:val="22"/>
        </w:rPr>
        <w:t>, Wiesenthal Center</w:t>
      </w:r>
    </w:p>
    <w:p w14:paraId="66119E37" w14:textId="77777777" w:rsidR="00D64770" w:rsidRPr="004003E3" w:rsidRDefault="00D64770" w:rsidP="00D64770">
      <w:pPr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03FEE477" w14:textId="41B1C0E8" w:rsidR="00D64770" w:rsidRPr="004003E3" w:rsidRDefault="0052749C" w:rsidP="00D64770">
      <w:pPr>
        <w:spacing w:before="100" w:beforeAutospacing="1" w:after="100" w:afterAutospacing="1"/>
        <w:jc w:val="both"/>
        <w:rPr>
          <w:rFonts w:ascii="Garamond" w:eastAsia="Times New Roman" w:hAnsi="Garamond"/>
          <w:b/>
          <w:bCs/>
          <w:color w:val="000000" w:themeColor="text1"/>
          <w:sz w:val="22"/>
          <w:szCs w:val="22"/>
          <w:lang w:eastAsia="pl-PL"/>
        </w:rPr>
      </w:pPr>
      <w:r w:rsidRPr="004003E3">
        <w:rPr>
          <w:rFonts w:ascii="Garamond" w:eastAsia="Times New Roman" w:hAnsi="Garamond"/>
          <w:b/>
          <w:bCs/>
          <w:color w:val="000000" w:themeColor="text1"/>
          <w:sz w:val="22"/>
          <w:szCs w:val="22"/>
          <w:lang w:eastAsia="pl-PL"/>
        </w:rPr>
        <w:t>Kontakt dla mediów:</w:t>
      </w:r>
    </w:p>
    <w:p w14:paraId="5B424E89" w14:textId="24110627" w:rsidR="0052749C" w:rsidRPr="004003E3" w:rsidRDefault="0052749C" w:rsidP="0052749C">
      <w:pPr>
        <w:jc w:val="both"/>
        <w:rPr>
          <w:rFonts w:ascii="Garamond" w:eastAsia="Times New Roman" w:hAnsi="Garamond"/>
          <w:color w:val="000000" w:themeColor="text1"/>
          <w:sz w:val="22"/>
          <w:szCs w:val="22"/>
          <w:lang w:eastAsia="pl-PL"/>
        </w:rPr>
      </w:pPr>
      <w:r w:rsidRPr="004003E3">
        <w:rPr>
          <w:rFonts w:ascii="Garamond" w:eastAsia="Times New Roman" w:hAnsi="Garamond"/>
          <w:color w:val="000000" w:themeColor="text1"/>
          <w:sz w:val="22"/>
          <w:szCs w:val="22"/>
          <w:lang w:eastAsia="pl-PL"/>
        </w:rPr>
        <w:t>Aleksandra Galant</w:t>
      </w:r>
    </w:p>
    <w:p w14:paraId="3C25BDEA" w14:textId="27583E19" w:rsidR="0052749C" w:rsidRPr="004003E3" w:rsidRDefault="00915900" w:rsidP="0052749C">
      <w:pPr>
        <w:jc w:val="both"/>
        <w:rPr>
          <w:rFonts w:ascii="Garamond" w:eastAsia="Times New Roman" w:hAnsi="Garamond"/>
          <w:color w:val="000000" w:themeColor="text1"/>
          <w:sz w:val="22"/>
          <w:szCs w:val="22"/>
          <w:lang w:eastAsia="pl-PL"/>
        </w:rPr>
      </w:pPr>
      <w:hyperlink r:id="rId11" w:history="1">
        <w:r w:rsidR="0052749C" w:rsidRPr="004003E3">
          <w:rPr>
            <w:rStyle w:val="Hipercze"/>
            <w:rFonts w:ascii="Garamond" w:eastAsia="Times New Roman" w:hAnsi="Garamond"/>
            <w:color w:val="000000" w:themeColor="text1"/>
            <w:sz w:val="22"/>
            <w:szCs w:val="22"/>
            <w:lang w:eastAsia="pl-PL"/>
          </w:rPr>
          <w:t>agalant@jhi.pl</w:t>
        </w:r>
      </w:hyperlink>
    </w:p>
    <w:p w14:paraId="648F6EC3" w14:textId="33AE9C43" w:rsidR="00D64770" w:rsidRPr="004003E3" w:rsidRDefault="0052749C" w:rsidP="007C4B5C">
      <w:pPr>
        <w:jc w:val="both"/>
        <w:rPr>
          <w:rFonts w:ascii="Garamond" w:eastAsia="Times New Roman" w:hAnsi="Garamond"/>
          <w:color w:val="000000" w:themeColor="text1"/>
          <w:sz w:val="22"/>
          <w:szCs w:val="22"/>
          <w:lang w:eastAsia="pl-PL"/>
        </w:rPr>
      </w:pPr>
      <w:r w:rsidRPr="004003E3">
        <w:rPr>
          <w:rFonts w:ascii="Garamond" w:eastAsia="Times New Roman" w:hAnsi="Garamond"/>
          <w:color w:val="000000" w:themeColor="text1"/>
          <w:sz w:val="22"/>
          <w:szCs w:val="22"/>
          <w:lang w:eastAsia="pl-PL"/>
        </w:rPr>
        <w:t>kom: 785 170 130</w:t>
      </w:r>
    </w:p>
    <w:p w14:paraId="389F0EBB" w14:textId="594B70B0" w:rsidR="00C47819" w:rsidRPr="004003E3" w:rsidRDefault="00C47819" w:rsidP="00D64770">
      <w:pPr>
        <w:rPr>
          <w:rFonts w:ascii="Garamond" w:hAnsi="Garamond"/>
          <w:color w:val="000000" w:themeColor="text1"/>
          <w:sz w:val="22"/>
          <w:szCs w:val="22"/>
        </w:rPr>
      </w:pPr>
    </w:p>
    <w:sectPr w:rsidR="00C47819" w:rsidRPr="004003E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87373" w14:textId="77777777" w:rsidR="00F62B19" w:rsidRDefault="00F62B19" w:rsidP="00566CA9">
      <w:r>
        <w:separator/>
      </w:r>
    </w:p>
  </w:endnote>
  <w:endnote w:type="continuationSeparator" w:id="0">
    <w:p w14:paraId="52F92F01" w14:textId="77777777" w:rsidR="00F62B19" w:rsidRDefault="00F62B19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4EAA7770" w:rsidR="001D4434" w:rsidRPr="007620E8" w:rsidRDefault="001D4434" w:rsidP="007620E8">
    <w:pPr>
      <w:jc w:val="center"/>
      <w:rPr>
        <w:rFonts w:ascii="Garamond" w:hAnsi="Garamond"/>
        <w:sz w:val="17"/>
        <w:szCs w:val="17"/>
        <w:lang w:eastAsia="pl-PL"/>
      </w:rPr>
    </w:pPr>
    <w:r w:rsidRPr="007620E8">
      <w:rPr>
        <w:rFonts w:ascii="Garamond" w:hAnsi="Garamond"/>
        <w:sz w:val="17"/>
        <w:szCs w:val="17"/>
      </w:rPr>
      <w:t xml:space="preserve">Żydowski Instytut Historyczny im. Emanuela Ringelbluma, ul. Tłomackie 3/5, </w:t>
    </w:r>
    <w:r w:rsidRPr="007620E8">
      <w:rPr>
        <w:rFonts w:ascii="Garamond" w:hAnsi="Garamond"/>
        <w:sz w:val="17"/>
        <w:szCs w:val="17"/>
        <w:lang w:eastAsia="pl-PL"/>
      </w:rPr>
      <w:t>00–090 Warszawa</w:t>
    </w:r>
  </w:p>
  <w:p w14:paraId="3C02CDFC" w14:textId="77777777" w:rsidR="001D4434" w:rsidRPr="007C3431" w:rsidRDefault="001D4434" w:rsidP="007620E8">
    <w:pPr>
      <w:jc w:val="center"/>
      <w:rPr>
        <w:rFonts w:ascii="Garamond" w:hAnsi="Garamond"/>
        <w:sz w:val="17"/>
        <w:szCs w:val="17"/>
        <w:lang w:eastAsia="pl-PL"/>
      </w:rPr>
    </w:pPr>
    <w:r w:rsidRPr="007C3431">
      <w:rPr>
        <w:rFonts w:ascii="Garamond" w:hAnsi="Garamond"/>
        <w:sz w:val="17"/>
        <w:szCs w:val="17"/>
      </w:rPr>
      <w:t>tel: +48 22 827 92 21, e-mail: secretary@jhi.pl, www.jhi.pl</w:t>
    </w:r>
  </w:p>
  <w:p w14:paraId="5F07E3E9" w14:textId="52EC4F49" w:rsidR="001D4434" w:rsidRPr="007C3431" w:rsidRDefault="001D4434">
    <w:pPr>
      <w:pStyle w:val="Stopka"/>
    </w:pPr>
  </w:p>
  <w:p w14:paraId="099AF3D3" w14:textId="77777777" w:rsidR="001D4434" w:rsidRPr="007C3431" w:rsidRDefault="001D44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76380" w14:textId="77777777" w:rsidR="00F62B19" w:rsidRDefault="00F62B19" w:rsidP="00566CA9">
      <w:r>
        <w:separator/>
      </w:r>
    </w:p>
  </w:footnote>
  <w:footnote w:type="continuationSeparator" w:id="0">
    <w:p w14:paraId="467F0F4B" w14:textId="77777777" w:rsidR="00F62B19" w:rsidRDefault="00F62B19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0691453A" w:rsidR="001D4434" w:rsidRDefault="001D4434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196E22" wp14:editId="32021BC8">
          <wp:simplePos x="0" y="0"/>
          <wp:positionH relativeFrom="column">
            <wp:posOffset>1475105</wp:posOffset>
          </wp:positionH>
          <wp:positionV relativeFrom="paragraph">
            <wp:posOffset>-259080</wp:posOffset>
          </wp:positionV>
          <wp:extent cx="2120900" cy="48641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0900" cy="486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566D0"/>
    <w:rsid w:val="00066C15"/>
    <w:rsid w:val="00073086"/>
    <w:rsid w:val="00094709"/>
    <w:rsid w:val="000B7F0B"/>
    <w:rsid w:val="000C2C19"/>
    <w:rsid w:val="000D4CAB"/>
    <w:rsid w:val="000F7C19"/>
    <w:rsid w:val="00146AE1"/>
    <w:rsid w:val="001516AD"/>
    <w:rsid w:val="00153D7C"/>
    <w:rsid w:val="00176FAB"/>
    <w:rsid w:val="00185545"/>
    <w:rsid w:val="00192392"/>
    <w:rsid w:val="001A003E"/>
    <w:rsid w:val="001B7D54"/>
    <w:rsid w:val="001D4434"/>
    <w:rsid w:val="00207E15"/>
    <w:rsid w:val="00231E36"/>
    <w:rsid w:val="00240E07"/>
    <w:rsid w:val="00276933"/>
    <w:rsid w:val="00284C6E"/>
    <w:rsid w:val="0029426C"/>
    <w:rsid w:val="002A132E"/>
    <w:rsid w:val="00300B8E"/>
    <w:rsid w:val="00302D29"/>
    <w:rsid w:val="00302F9E"/>
    <w:rsid w:val="0030405B"/>
    <w:rsid w:val="00304950"/>
    <w:rsid w:val="00310532"/>
    <w:rsid w:val="0031095D"/>
    <w:rsid w:val="00322CE9"/>
    <w:rsid w:val="00324AB1"/>
    <w:rsid w:val="00332F7E"/>
    <w:rsid w:val="00360812"/>
    <w:rsid w:val="003665C8"/>
    <w:rsid w:val="003773F2"/>
    <w:rsid w:val="003A70DE"/>
    <w:rsid w:val="003B398F"/>
    <w:rsid w:val="003E562A"/>
    <w:rsid w:val="004003E3"/>
    <w:rsid w:val="00412786"/>
    <w:rsid w:val="00421C4E"/>
    <w:rsid w:val="00425BEA"/>
    <w:rsid w:val="0044100E"/>
    <w:rsid w:val="00441846"/>
    <w:rsid w:val="00442226"/>
    <w:rsid w:val="004457FC"/>
    <w:rsid w:val="00455E76"/>
    <w:rsid w:val="0049543B"/>
    <w:rsid w:val="004B6348"/>
    <w:rsid w:val="004B6B46"/>
    <w:rsid w:val="004D5005"/>
    <w:rsid w:val="004D512F"/>
    <w:rsid w:val="004E3C8C"/>
    <w:rsid w:val="004E50FB"/>
    <w:rsid w:val="004F7AEC"/>
    <w:rsid w:val="0052749C"/>
    <w:rsid w:val="005444CD"/>
    <w:rsid w:val="00557056"/>
    <w:rsid w:val="00566CA9"/>
    <w:rsid w:val="005E2B0D"/>
    <w:rsid w:val="005F1A6C"/>
    <w:rsid w:val="0061116E"/>
    <w:rsid w:val="00626D2F"/>
    <w:rsid w:val="006271C0"/>
    <w:rsid w:val="00632BF2"/>
    <w:rsid w:val="006563B8"/>
    <w:rsid w:val="00672CDF"/>
    <w:rsid w:val="0067771E"/>
    <w:rsid w:val="00682661"/>
    <w:rsid w:val="00684D9F"/>
    <w:rsid w:val="006A48FC"/>
    <w:rsid w:val="006D2CC8"/>
    <w:rsid w:val="006D3B1F"/>
    <w:rsid w:val="006F40EB"/>
    <w:rsid w:val="006F63EA"/>
    <w:rsid w:val="00705695"/>
    <w:rsid w:val="007127DD"/>
    <w:rsid w:val="00712A23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C0004"/>
    <w:rsid w:val="007C3431"/>
    <w:rsid w:val="007C4B5C"/>
    <w:rsid w:val="007D4AD1"/>
    <w:rsid w:val="007E3EC8"/>
    <w:rsid w:val="007F4F3A"/>
    <w:rsid w:val="007F6739"/>
    <w:rsid w:val="00820A64"/>
    <w:rsid w:val="00825DAA"/>
    <w:rsid w:val="008330FF"/>
    <w:rsid w:val="0084792B"/>
    <w:rsid w:val="008702F6"/>
    <w:rsid w:val="00886229"/>
    <w:rsid w:val="008A07C0"/>
    <w:rsid w:val="008D0F0E"/>
    <w:rsid w:val="008D1993"/>
    <w:rsid w:val="008D3FC6"/>
    <w:rsid w:val="008F389B"/>
    <w:rsid w:val="00912293"/>
    <w:rsid w:val="00915029"/>
    <w:rsid w:val="009150E5"/>
    <w:rsid w:val="00915900"/>
    <w:rsid w:val="00926F19"/>
    <w:rsid w:val="00931CFD"/>
    <w:rsid w:val="009320FB"/>
    <w:rsid w:val="00946B2B"/>
    <w:rsid w:val="009519C2"/>
    <w:rsid w:val="009539A5"/>
    <w:rsid w:val="00992998"/>
    <w:rsid w:val="009A1E75"/>
    <w:rsid w:val="009B629D"/>
    <w:rsid w:val="009D716C"/>
    <w:rsid w:val="009F5CCD"/>
    <w:rsid w:val="009F720B"/>
    <w:rsid w:val="00A01B7D"/>
    <w:rsid w:val="00A04AE3"/>
    <w:rsid w:val="00A13B66"/>
    <w:rsid w:val="00A3336D"/>
    <w:rsid w:val="00A41265"/>
    <w:rsid w:val="00A47684"/>
    <w:rsid w:val="00A54DDC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5F77"/>
    <w:rsid w:val="00C254CE"/>
    <w:rsid w:val="00C46EF8"/>
    <w:rsid w:val="00C47819"/>
    <w:rsid w:val="00C741E7"/>
    <w:rsid w:val="00C82025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64770"/>
    <w:rsid w:val="00D72090"/>
    <w:rsid w:val="00D85494"/>
    <w:rsid w:val="00D96BE5"/>
    <w:rsid w:val="00DA019C"/>
    <w:rsid w:val="00DA4406"/>
    <w:rsid w:val="00DA7E66"/>
    <w:rsid w:val="00DE0190"/>
    <w:rsid w:val="00DE26F1"/>
    <w:rsid w:val="00DF6681"/>
    <w:rsid w:val="00E039DB"/>
    <w:rsid w:val="00E10FB7"/>
    <w:rsid w:val="00E441D7"/>
    <w:rsid w:val="00E61F94"/>
    <w:rsid w:val="00E82342"/>
    <w:rsid w:val="00EB37B0"/>
    <w:rsid w:val="00EE03D9"/>
    <w:rsid w:val="00F05E97"/>
    <w:rsid w:val="00F12A61"/>
    <w:rsid w:val="00F613B9"/>
    <w:rsid w:val="00F62B19"/>
    <w:rsid w:val="00F73A55"/>
    <w:rsid w:val="00F80F1F"/>
    <w:rsid w:val="00F955F1"/>
    <w:rsid w:val="00FA0F91"/>
    <w:rsid w:val="00FA578D"/>
    <w:rsid w:val="00FB0695"/>
    <w:rsid w:val="00FC4CF4"/>
    <w:rsid w:val="00FD358D"/>
    <w:rsid w:val="00FD4C04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  <w:style w:type="paragraph" w:styleId="Poprawka">
    <w:name w:val="Revision"/>
    <w:hidden/>
    <w:uiPriority w:val="99"/>
    <w:semiHidden/>
    <w:rsid w:val="00094709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632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alant@jhi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E39E9ECF6E4641ADABE88B1635DA34" ma:contentTypeVersion="13" ma:contentTypeDescription="Utwórz nowy dokument." ma:contentTypeScope="" ma:versionID="79656529110c921e1764594f19b3a4a9">
  <xsd:schema xmlns:xsd="http://www.w3.org/2001/XMLSchema" xmlns:xs="http://www.w3.org/2001/XMLSchema" xmlns:p="http://schemas.microsoft.com/office/2006/metadata/properties" xmlns:ns3="51380548-ded3-4be8-8b83-6fb177ef253d" xmlns:ns4="7897b8d5-e710-4590-b4e0-42f0febd8733" targetNamespace="http://schemas.microsoft.com/office/2006/metadata/properties" ma:root="true" ma:fieldsID="93476e4af97279b83f7c61cd90735789" ns3:_="" ns4:_="">
    <xsd:import namespace="51380548-ded3-4be8-8b83-6fb177ef253d"/>
    <xsd:import namespace="7897b8d5-e710-4590-b4e0-42f0febd87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80548-ded3-4be8-8b83-6fb177ef2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7b8d5-e710-4590-b4e0-42f0febd87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BB95-B88D-43ED-843A-15EACA4E678F}">
  <ds:schemaRefs>
    <ds:schemaRef ds:uri="http://schemas.microsoft.com/office/infopath/2007/PartnerControls"/>
    <ds:schemaRef ds:uri="7897b8d5-e710-4590-b4e0-42f0febd8733"/>
    <ds:schemaRef ds:uri="http://schemas.openxmlformats.org/package/2006/metadata/core-properties"/>
    <ds:schemaRef ds:uri="51380548-ded3-4be8-8b83-6fb177ef253d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B3611F-D195-47C9-9DC1-F78D93C1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80548-ded3-4be8-8b83-6fb177ef253d"/>
    <ds:schemaRef ds:uri="7897b8d5-e710-4590-b4e0-42f0febd8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F52D29-1887-49F8-8F73-F2FE74C8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Natasza Majewska</cp:lastModifiedBy>
  <cp:revision>3</cp:revision>
  <cp:lastPrinted>2017-07-27T08:54:00Z</cp:lastPrinted>
  <dcterms:created xsi:type="dcterms:W3CDTF">2023-07-31T14:23:00Z</dcterms:created>
  <dcterms:modified xsi:type="dcterms:W3CDTF">2023-07-31T14:37:00Z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0x01010013E39E9ECF6E4641ADABE88B1635DA34</vt:lpwstr>
  </property>
  <property fmtid="{D5CDD505-2E9C-101B-9397-08002B2CF9AE}" pid="3" name="GrammarlyDocumentId">
    <vt:lpwstr>f2d9106b01844272ec2cfa25835337714cfeb220c29c172decff3a97dc1546f1</vt:lpwstr>
  </property>
</Properties>
</file>